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E058" w14:textId="77777777" w:rsidR="00154048" w:rsidRPr="00EE6D53" w:rsidRDefault="00950F63" w:rsidP="00950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815"/>
        </w:tabs>
        <w:spacing w:line="276" w:lineRule="auto"/>
        <w:ind w:right="-82"/>
        <w:rPr>
          <w:sz w:val="20"/>
          <w:szCs w:val="20"/>
          <w:lang w:val="nl-BE"/>
        </w:rPr>
      </w:pPr>
      <w:r>
        <w:rPr>
          <w:b/>
          <w:smallCaps/>
          <w:sz w:val="26"/>
          <w:szCs w:val="26"/>
          <w:lang w:val="nl-BE"/>
        </w:rPr>
        <w:tab/>
      </w:r>
      <w:r w:rsidR="006E0232">
        <w:rPr>
          <w:b/>
          <w:smallCaps/>
          <w:sz w:val="26"/>
          <w:szCs w:val="26"/>
          <w:lang w:val="nl-BE"/>
        </w:rPr>
        <w:t>MOTIVATIEVOORSCHRIFT</w:t>
      </w:r>
      <w:r w:rsidR="000A6545">
        <w:rPr>
          <w:b/>
          <w:smallCaps/>
          <w:sz w:val="26"/>
          <w:szCs w:val="26"/>
          <w:lang w:val="nl-BE"/>
        </w:rPr>
        <w:t xml:space="preserve"> </w:t>
      </w:r>
      <w:r w:rsidR="0066231E">
        <w:rPr>
          <w:b/>
          <w:smallCaps/>
          <w:sz w:val="26"/>
          <w:szCs w:val="26"/>
          <w:lang w:val="nl-BE"/>
        </w:rPr>
        <w:t xml:space="preserve"> </w:t>
      </w:r>
      <w:r w:rsidR="000A6545">
        <w:rPr>
          <w:b/>
          <w:smallCaps/>
          <w:sz w:val="26"/>
          <w:szCs w:val="26"/>
          <w:lang w:val="nl-BE"/>
        </w:rPr>
        <w:t>MEROPENEM</w:t>
      </w:r>
    </w:p>
    <w:p w14:paraId="0C6F4DCA" w14:textId="77777777" w:rsidR="005E5867" w:rsidRDefault="005E5867" w:rsidP="005E5867">
      <w:pPr>
        <w:spacing w:line="276" w:lineRule="auto"/>
        <w:ind w:right="-648"/>
        <w:rPr>
          <w:sz w:val="22"/>
          <w:szCs w:val="22"/>
          <w:lang w:val="nl-BE"/>
        </w:rPr>
      </w:pPr>
    </w:p>
    <w:p w14:paraId="2507EC3E" w14:textId="77777777" w:rsidR="005E5867" w:rsidRDefault="005E5867" w:rsidP="005E5867">
      <w:pPr>
        <w:spacing w:line="276" w:lineRule="auto"/>
        <w:ind w:right="-648"/>
        <w:rPr>
          <w:sz w:val="22"/>
          <w:szCs w:val="22"/>
          <w:lang w:val="nl-BE"/>
        </w:rPr>
      </w:pPr>
      <w:r w:rsidRPr="00D62ADE">
        <w:rPr>
          <w:sz w:val="22"/>
          <w:szCs w:val="22"/>
          <w:lang w:val="nl-BE"/>
        </w:rPr>
        <w:t xml:space="preserve">Sinds enige tijd worden ziekenhuizen geconfronteerd met </w:t>
      </w:r>
      <w:r w:rsidRPr="00D62ADE">
        <w:rPr>
          <w:b/>
          <w:i/>
          <w:sz w:val="22"/>
          <w:szCs w:val="22"/>
          <w:lang w:val="nl-BE"/>
        </w:rPr>
        <w:t>multiresistente CPE</w:t>
      </w:r>
      <w:r w:rsidRPr="00D62ADE">
        <w:rPr>
          <w:sz w:val="22"/>
          <w:szCs w:val="22"/>
          <w:lang w:val="nl-BE"/>
        </w:rPr>
        <w:t xml:space="preserve"> of </w:t>
      </w:r>
      <w:proofErr w:type="spellStart"/>
      <w:r w:rsidRPr="00C21FE6">
        <w:rPr>
          <w:b/>
          <w:i/>
          <w:sz w:val="22"/>
          <w:szCs w:val="22"/>
          <w:lang w:val="nl-BE"/>
        </w:rPr>
        <w:t>C</w:t>
      </w:r>
      <w:r w:rsidRPr="00D62ADE">
        <w:rPr>
          <w:sz w:val="22"/>
          <w:szCs w:val="22"/>
          <w:lang w:val="nl-BE"/>
        </w:rPr>
        <w:t>arbapenemase</w:t>
      </w:r>
      <w:proofErr w:type="spellEnd"/>
      <w:r w:rsidRPr="00D62ADE">
        <w:rPr>
          <w:sz w:val="22"/>
          <w:szCs w:val="22"/>
          <w:lang w:val="nl-BE"/>
        </w:rPr>
        <w:t xml:space="preserve"> </w:t>
      </w:r>
      <w:r w:rsidRPr="00C21FE6">
        <w:rPr>
          <w:b/>
          <w:i/>
          <w:sz w:val="22"/>
          <w:szCs w:val="22"/>
          <w:lang w:val="nl-BE"/>
        </w:rPr>
        <w:t>P</w:t>
      </w:r>
      <w:r w:rsidRPr="00D62ADE">
        <w:rPr>
          <w:sz w:val="22"/>
          <w:szCs w:val="22"/>
          <w:lang w:val="nl-BE"/>
        </w:rPr>
        <w:t xml:space="preserve">roducerende </w:t>
      </w:r>
      <w:proofErr w:type="spellStart"/>
      <w:r w:rsidRPr="00C21FE6">
        <w:rPr>
          <w:b/>
          <w:i/>
          <w:sz w:val="22"/>
          <w:szCs w:val="22"/>
          <w:lang w:val="nl-BE"/>
        </w:rPr>
        <w:t>E</w:t>
      </w:r>
      <w:r w:rsidRPr="00D62ADE">
        <w:rPr>
          <w:sz w:val="22"/>
          <w:szCs w:val="22"/>
          <w:lang w:val="nl-BE"/>
        </w:rPr>
        <w:t>nterobacteriën</w:t>
      </w:r>
      <w:proofErr w:type="spellEnd"/>
      <w:r w:rsidRPr="00D62ADE">
        <w:rPr>
          <w:sz w:val="22"/>
          <w:szCs w:val="22"/>
          <w:lang w:val="nl-BE"/>
        </w:rPr>
        <w:t xml:space="preserve">. In het kader van deze  CPE problematiek is het bijzonder belangrijk om </w:t>
      </w:r>
      <w:proofErr w:type="spellStart"/>
      <w:r w:rsidRPr="00D62ADE">
        <w:rPr>
          <w:sz w:val="22"/>
          <w:szCs w:val="22"/>
          <w:lang w:val="nl-BE"/>
        </w:rPr>
        <w:t>meropenem</w:t>
      </w:r>
      <w:proofErr w:type="spellEnd"/>
      <w:r w:rsidRPr="00D62ADE">
        <w:rPr>
          <w:sz w:val="22"/>
          <w:szCs w:val="22"/>
          <w:lang w:val="nl-BE"/>
        </w:rPr>
        <w:t xml:space="preserve"> correct te gebruiken. Om het verbruik van </w:t>
      </w:r>
      <w:proofErr w:type="spellStart"/>
      <w:r w:rsidRPr="00D62ADE">
        <w:rPr>
          <w:sz w:val="22"/>
          <w:szCs w:val="22"/>
          <w:lang w:val="nl-BE"/>
        </w:rPr>
        <w:t>meropenem</w:t>
      </w:r>
      <w:proofErr w:type="spellEnd"/>
      <w:r w:rsidRPr="00D62ADE">
        <w:rPr>
          <w:sz w:val="22"/>
          <w:szCs w:val="22"/>
          <w:lang w:val="nl-BE"/>
        </w:rPr>
        <w:t xml:space="preserve"> te beperken wordt hiervoor het </w:t>
      </w:r>
      <w:r w:rsidRPr="00D62ADE">
        <w:rPr>
          <w:b/>
          <w:i/>
          <w:sz w:val="22"/>
          <w:szCs w:val="22"/>
          <w:lang w:val="nl-BE"/>
        </w:rPr>
        <w:t>motivatievoorschrift</w:t>
      </w:r>
      <w:r w:rsidRPr="00D62ADE">
        <w:rPr>
          <w:b/>
          <w:sz w:val="22"/>
          <w:szCs w:val="22"/>
          <w:lang w:val="nl-BE"/>
        </w:rPr>
        <w:t xml:space="preserve"> </w:t>
      </w:r>
      <w:r w:rsidRPr="00D62ADE">
        <w:rPr>
          <w:sz w:val="22"/>
          <w:szCs w:val="22"/>
          <w:lang w:val="nl-BE"/>
        </w:rPr>
        <w:t>terug ingevoerd</w:t>
      </w:r>
    </w:p>
    <w:p w14:paraId="3BFEC04B" w14:textId="77777777" w:rsidR="005E5867" w:rsidRPr="00D62ADE" w:rsidRDefault="005E5867" w:rsidP="005E5867">
      <w:pPr>
        <w:spacing w:line="276" w:lineRule="auto"/>
        <w:ind w:right="-648"/>
        <w:rPr>
          <w:sz w:val="22"/>
          <w:szCs w:val="22"/>
          <w:lang w:val="nl-BE"/>
        </w:rPr>
      </w:pPr>
    </w:p>
    <w:p w14:paraId="3723D8CF" w14:textId="77777777" w:rsidR="003157D5" w:rsidRDefault="003157D5" w:rsidP="000A6545">
      <w:pPr>
        <w:spacing w:line="276" w:lineRule="auto"/>
        <w:ind w:right="-648"/>
        <w:rPr>
          <w:lang w:val="nl-BE"/>
        </w:rPr>
      </w:pPr>
      <w:r>
        <w:rPr>
          <w:lang w:val="nl-BE"/>
        </w:rPr>
        <w:t xml:space="preserve">Dit voorschrift dient </w:t>
      </w:r>
      <w:r w:rsidRPr="003157D5">
        <w:rPr>
          <w:b/>
          <w:i/>
          <w:lang w:val="nl-BE"/>
        </w:rPr>
        <w:t>ingevuld</w:t>
      </w:r>
      <w:r>
        <w:rPr>
          <w:lang w:val="nl-BE"/>
        </w:rPr>
        <w:t xml:space="preserve"> te worden door de </w:t>
      </w:r>
      <w:r w:rsidRPr="003157D5">
        <w:rPr>
          <w:b/>
          <w:i/>
          <w:lang w:val="nl-BE"/>
        </w:rPr>
        <w:t xml:space="preserve">arts </w:t>
      </w:r>
      <w:r w:rsidRPr="003157D5">
        <w:rPr>
          <w:lang w:val="nl-BE"/>
        </w:rPr>
        <w:t>die de</w:t>
      </w:r>
      <w:r w:rsidRPr="003157D5">
        <w:rPr>
          <w:b/>
          <w:i/>
          <w:lang w:val="nl-BE"/>
        </w:rPr>
        <w:t xml:space="preserve"> opdracht </w:t>
      </w:r>
      <w:r w:rsidRPr="003157D5">
        <w:rPr>
          <w:lang w:val="nl-BE"/>
        </w:rPr>
        <w:t xml:space="preserve">geeft </w:t>
      </w:r>
      <w:r>
        <w:rPr>
          <w:lang w:val="nl-BE"/>
        </w:rPr>
        <w:t>om deze therapie te starten.</w:t>
      </w:r>
    </w:p>
    <w:tbl>
      <w:tblPr>
        <w:tblW w:w="10098" w:type="dxa"/>
        <w:tblLook w:val="01E0" w:firstRow="1" w:lastRow="1" w:firstColumn="1" w:lastColumn="1" w:noHBand="0" w:noVBand="0"/>
      </w:tblPr>
      <w:tblGrid>
        <w:gridCol w:w="9876"/>
        <w:gridCol w:w="222"/>
      </w:tblGrid>
      <w:tr w:rsidR="001F78C6" w:rsidRPr="00B817EF" w14:paraId="02602CF3" w14:textId="77777777" w:rsidTr="00154048">
        <w:trPr>
          <w:trHeight w:val="158"/>
        </w:trPr>
        <w:tc>
          <w:tcPr>
            <w:tcW w:w="9876" w:type="dxa"/>
          </w:tcPr>
          <w:p w14:paraId="754155B0" w14:textId="77777777" w:rsidR="0066231E" w:rsidRDefault="00AA48EA" w:rsidP="0066231E">
            <w:pPr>
              <w:spacing w:line="276" w:lineRule="auto"/>
              <w:ind w:right="-648"/>
              <w:rPr>
                <w:smallCaps/>
                <w:lang w:val="nl-BE"/>
              </w:rPr>
            </w:pPr>
            <w:r w:rsidRPr="00AA48EA">
              <w:rPr>
                <w:lang w:val="nl-BE"/>
              </w:rPr>
              <w:t xml:space="preserve">De maximumduur van een empirische behandeling is </w:t>
            </w:r>
            <w:r w:rsidR="006E0232">
              <w:rPr>
                <w:lang w:val="nl-BE"/>
              </w:rPr>
              <w:t xml:space="preserve">72 uur </w:t>
            </w:r>
            <w:r w:rsidRPr="00AA48EA">
              <w:rPr>
                <w:lang w:val="nl-BE"/>
              </w:rPr>
              <w:t xml:space="preserve">. </w:t>
            </w:r>
            <w:r w:rsidRPr="006E0232">
              <w:rPr>
                <w:b/>
                <w:i/>
                <w:lang w:val="nl-BE"/>
              </w:rPr>
              <w:t>Na</w:t>
            </w:r>
            <w:r w:rsidR="006E0232" w:rsidRPr="006E0232">
              <w:rPr>
                <w:b/>
                <w:i/>
                <w:lang w:val="nl-BE"/>
              </w:rPr>
              <w:t xml:space="preserve"> 3 dagen </w:t>
            </w:r>
            <w:r w:rsidRPr="006E0232">
              <w:rPr>
                <w:b/>
                <w:i/>
                <w:lang w:val="nl-BE"/>
              </w:rPr>
              <w:t xml:space="preserve">moet </w:t>
            </w:r>
            <w:r w:rsidR="006E0232" w:rsidRPr="006E0232">
              <w:rPr>
                <w:b/>
                <w:i/>
                <w:lang w:val="nl-BE"/>
              </w:rPr>
              <w:t>een</w:t>
            </w:r>
            <w:r w:rsidR="006E0232" w:rsidRPr="006E0232">
              <w:rPr>
                <w:b/>
                <w:lang w:val="nl-BE"/>
              </w:rPr>
              <w:t xml:space="preserve"> </w:t>
            </w:r>
            <w:r w:rsidRPr="006E0232">
              <w:rPr>
                <w:b/>
                <w:i/>
                <w:lang w:val="nl-BE"/>
              </w:rPr>
              <w:t>verlenging</w:t>
            </w:r>
            <w:r w:rsidRPr="00AA48EA">
              <w:rPr>
                <w:lang w:val="nl-BE" w:eastAsia="nl-BE"/>
              </w:rPr>
              <w:t xml:space="preserve"> worden </w:t>
            </w:r>
            <w:proofErr w:type="spellStart"/>
            <w:r w:rsidRPr="00AA48EA">
              <w:rPr>
                <w:lang w:val="nl-BE" w:eastAsia="nl-BE"/>
              </w:rPr>
              <w:t>aangevraagd</w:t>
            </w:r>
            <w:r>
              <w:rPr>
                <w:lang w:val="nl-BE" w:eastAsia="nl-BE"/>
              </w:rPr>
              <w:t>.Van</w:t>
            </w:r>
            <w:proofErr w:type="spellEnd"/>
            <w:r>
              <w:rPr>
                <w:lang w:val="nl-BE" w:eastAsia="nl-BE"/>
              </w:rPr>
              <w:t xml:space="preserve"> zodra de kiem en antibiogram gekend zijn wordt overgeschakeld naar een gericht antibioticum met smaller spectrum</w:t>
            </w:r>
            <w:r w:rsidRPr="00AA48EA">
              <w:rPr>
                <w:smallCaps/>
                <w:lang w:val="nl-BE"/>
              </w:rPr>
              <w:t>.</w:t>
            </w:r>
          </w:p>
          <w:p w14:paraId="66812EA1" w14:textId="77777777" w:rsidR="001F78C6" w:rsidRPr="0066231E" w:rsidRDefault="0066231E" w:rsidP="0066231E">
            <w:pPr>
              <w:spacing w:line="276" w:lineRule="auto"/>
              <w:ind w:right="-648"/>
              <w:rPr>
                <w:lang w:val="nl-BE"/>
              </w:rPr>
            </w:pPr>
            <w:r w:rsidRPr="0066231E"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DADA47" wp14:editId="7CF493D5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161925</wp:posOffset>
                      </wp:positionV>
                      <wp:extent cx="2971800" cy="902970"/>
                      <wp:effectExtent l="0" t="0" r="19050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902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0A629" id="Rectangle 2" o:spid="_x0000_s1026" style="position:absolute;margin-left:9.15pt;margin-top:12.75pt;width:234pt;height:7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" filled="f" strokecolor="#969696"/>
                  </w:pict>
                </mc:Fallback>
              </mc:AlternateContent>
            </w:r>
            <w:r w:rsidR="00347834" w:rsidRPr="0066231E"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D83B81" wp14:editId="7B6F97B4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158750</wp:posOffset>
                      </wp:positionV>
                      <wp:extent cx="2971800" cy="902970"/>
                      <wp:effectExtent l="0" t="0" r="1905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902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244C8" id="Rectangle 2" o:spid="_x0000_s1026" style="position:absolute;margin-left:252pt;margin-top:12.5pt;width:234pt;height:7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" filled="f" strokecolor="#969696"/>
                  </w:pict>
                </mc:Fallback>
              </mc:AlternateContent>
            </w:r>
          </w:p>
        </w:tc>
        <w:tc>
          <w:tcPr>
            <w:tcW w:w="222" w:type="dxa"/>
            <w:vMerge w:val="restart"/>
          </w:tcPr>
          <w:p w14:paraId="04E6D3B3" w14:textId="77777777" w:rsidR="001F78C6" w:rsidRPr="00B817EF" w:rsidRDefault="001F78C6" w:rsidP="003739BE">
            <w:pPr>
              <w:spacing w:line="276" w:lineRule="auto"/>
              <w:ind w:right="-108"/>
              <w:jc w:val="center"/>
              <w:rPr>
                <w:i/>
                <w:color w:val="C0C0C0"/>
                <w:lang w:val="nl-BE"/>
              </w:rPr>
            </w:pPr>
          </w:p>
          <w:p w14:paraId="26541B26" w14:textId="77777777" w:rsidR="001F78C6" w:rsidRPr="00B817EF" w:rsidRDefault="001F78C6" w:rsidP="003739BE">
            <w:pPr>
              <w:spacing w:line="276" w:lineRule="auto"/>
              <w:ind w:right="-108"/>
              <w:jc w:val="center"/>
              <w:rPr>
                <w:i/>
                <w:color w:val="C0C0C0"/>
                <w:sz w:val="16"/>
                <w:szCs w:val="16"/>
                <w:lang w:val="nl-BE"/>
              </w:rPr>
            </w:pPr>
          </w:p>
          <w:p w14:paraId="03A23F39" w14:textId="77777777" w:rsidR="001F78C6" w:rsidRPr="00B817EF" w:rsidRDefault="001F78C6" w:rsidP="00AA48EA">
            <w:pPr>
              <w:spacing w:line="276" w:lineRule="auto"/>
              <w:ind w:right="-108"/>
              <w:jc w:val="center"/>
              <w:rPr>
                <w:i/>
                <w:color w:val="C0C0C0"/>
                <w:lang w:val="nl-BE"/>
              </w:rPr>
            </w:pPr>
          </w:p>
        </w:tc>
      </w:tr>
      <w:tr w:rsidR="001F78C6" w:rsidRPr="00B817EF" w14:paraId="7D7A7EB8" w14:textId="77777777" w:rsidTr="00154048">
        <w:trPr>
          <w:trHeight w:val="465"/>
        </w:trPr>
        <w:tc>
          <w:tcPr>
            <w:tcW w:w="9876" w:type="dxa"/>
          </w:tcPr>
          <w:tbl>
            <w:tblPr>
              <w:tblW w:w="9660" w:type="dxa"/>
              <w:tblLook w:val="01E0" w:firstRow="1" w:lastRow="1" w:firstColumn="1" w:lastColumn="1" w:noHBand="0" w:noVBand="0"/>
            </w:tblPr>
            <w:tblGrid>
              <w:gridCol w:w="4830"/>
              <w:gridCol w:w="4830"/>
            </w:tblGrid>
            <w:tr w:rsidR="0066231E" w:rsidRPr="00B817EF" w14:paraId="4AD33643" w14:textId="77777777" w:rsidTr="00186891">
              <w:trPr>
                <w:trHeight w:val="127"/>
              </w:trPr>
              <w:tc>
                <w:tcPr>
                  <w:tcW w:w="4830" w:type="dxa"/>
                  <w:vAlign w:val="center"/>
                </w:tcPr>
                <w:p w14:paraId="3EA92571" w14:textId="77777777" w:rsidR="0066231E" w:rsidRDefault="0066231E" w:rsidP="00D372DA">
                  <w:pPr>
                    <w:spacing w:line="276" w:lineRule="auto"/>
                    <w:ind w:right="-648"/>
                    <w:rPr>
                      <w:b/>
                      <w:smallCaps/>
                      <w:u w:val="single"/>
                      <w:lang w:val="nl-BE"/>
                    </w:rPr>
                  </w:pPr>
                </w:p>
                <w:p w14:paraId="7A0E3E9C" w14:textId="77777777" w:rsidR="0066231E" w:rsidRPr="00186891" w:rsidRDefault="0066231E" w:rsidP="0066231E">
                  <w:pPr>
                    <w:spacing w:line="276" w:lineRule="auto"/>
                    <w:ind w:right="-648"/>
                    <w:rPr>
                      <w:b/>
                      <w:lang w:val="nl-BE"/>
                    </w:rPr>
                  </w:pPr>
                  <w:r>
                    <w:rPr>
                      <w:i/>
                      <w:color w:val="C0C0C0"/>
                      <w:lang w:val="nl-BE"/>
                    </w:rPr>
                    <w:t xml:space="preserve">                       </w:t>
                  </w:r>
                  <w:proofErr w:type="spellStart"/>
                  <w:r w:rsidRPr="00186891">
                    <w:rPr>
                      <w:b/>
                      <w:i/>
                      <w:color w:val="C0C0C0"/>
                      <w:lang w:val="nl-BE"/>
                    </w:rPr>
                    <w:t>Opdrachtgevende</w:t>
                  </w:r>
                  <w:proofErr w:type="spellEnd"/>
                  <w:r w:rsidRPr="00186891">
                    <w:rPr>
                      <w:b/>
                      <w:i/>
                      <w:color w:val="C0C0C0"/>
                      <w:lang w:val="nl-BE"/>
                    </w:rPr>
                    <w:t xml:space="preserve"> arts </w:t>
                  </w:r>
                </w:p>
              </w:tc>
              <w:tc>
                <w:tcPr>
                  <w:tcW w:w="4830" w:type="dxa"/>
                  <w:vMerge w:val="restart"/>
                </w:tcPr>
                <w:p w14:paraId="0F84E05C" w14:textId="77777777" w:rsidR="0066231E" w:rsidRPr="00B817EF" w:rsidRDefault="0066231E" w:rsidP="00D372DA">
                  <w:pPr>
                    <w:spacing w:line="276" w:lineRule="auto"/>
                    <w:ind w:right="-108"/>
                    <w:jc w:val="center"/>
                    <w:rPr>
                      <w:i/>
                      <w:color w:val="C0C0C0"/>
                      <w:lang w:val="nl-BE"/>
                    </w:rPr>
                  </w:pPr>
                </w:p>
                <w:p w14:paraId="779FDC4C" w14:textId="77777777" w:rsidR="0066231E" w:rsidRPr="00186891" w:rsidRDefault="0066231E" w:rsidP="00D372DA">
                  <w:pPr>
                    <w:spacing w:line="276" w:lineRule="auto"/>
                    <w:ind w:right="-108"/>
                    <w:jc w:val="center"/>
                    <w:rPr>
                      <w:b/>
                      <w:i/>
                      <w:color w:val="C0C0C0"/>
                      <w:lang w:val="nl-BE"/>
                    </w:rPr>
                  </w:pPr>
                  <w:r w:rsidRPr="00186891">
                    <w:rPr>
                      <w:b/>
                      <w:i/>
                      <w:color w:val="C0C0C0"/>
                      <w:lang w:val="nl-BE"/>
                    </w:rPr>
                    <w:t xml:space="preserve">Klevertje patiënt </w:t>
                  </w:r>
                </w:p>
              </w:tc>
            </w:tr>
            <w:tr w:rsidR="0066231E" w:rsidRPr="00B817EF" w14:paraId="62FE494C" w14:textId="77777777" w:rsidTr="00154048">
              <w:trPr>
                <w:trHeight w:val="64"/>
              </w:trPr>
              <w:tc>
                <w:tcPr>
                  <w:tcW w:w="4830" w:type="dxa"/>
                </w:tcPr>
                <w:p w14:paraId="23D57C7D" w14:textId="77777777" w:rsidR="0066231E" w:rsidRPr="00B817EF" w:rsidRDefault="0066231E" w:rsidP="00D372DA">
                  <w:pPr>
                    <w:spacing w:line="276" w:lineRule="auto"/>
                    <w:ind w:right="-648"/>
                    <w:rPr>
                      <w:lang w:val="nl-BE"/>
                    </w:rPr>
                  </w:pPr>
                </w:p>
              </w:tc>
              <w:tc>
                <w:tcPr>
                  <w:tcW w:w="4830" w:type="dxa"/>
                  <w:vMerge/>
                  <w:vAlign w:val="center"/>
                </w:tcPr>
                <w:p w14:paraId="50157A36" w14:textId="77777777" w:rsidR="0066231E" w:rsidRPr="00B817EF" w:rsidRDefault="0066231E" w:rsidP="00D372DA">
                  <w:pPr>
                    <w:spacing w:line="276" w:lineRule="auto"/>
                    <w:ind w:right="-108"/>
                    <w:jc w:val="center"/>
                    <w:rPr>
                      <w:i/>
                      <w:color w:val="C0C0C0"/>
                      <w:lang w:val="nl-BE"/>
                    </w:rPr>
                  </w:pPr>
                </w:p>
              </w:tc>
            </w:tr>
            <w:tr w:rsidR="0066231E" w:rsidRPr="00B817EF" w14:paraId="008764B5" w14:textId="77777777" w:rsidTr="00154048">
              <w:trPr>
                <w:trHeight w:val="64"/>
              </w:trPr>
              <w:tc>
                <w:tcPr>
                  <w:tcW w:w="4830" w:type="dxa"/>
                </w:tcPr>
                <w:p w14:paraId="504EE716" w14:textId="77777777" w:rsidR="0066231E" w:rsidRPr="00B817EF" w:rsidRDefault="0066231E" w:rsidP="00D372DA">
                  <w:pPr>
                    <w:spacing w:line="276" w:lineRule="auto"/>
                    <w:ind w:right="-648"/>
                    <w:rPr>
                      <w:lang w:val="nl-BE"/>
                    </w:rPr>
                  </w:pPr>
                </w:p>
              </w:tc>
              <w:tc>
                <w:tcPr>
                  <w:tcW w:w="4830" w:type="dxa"/>
                  <w:vMerge/>
                </w:tcPr>
                <w:p w14:paraId="7E042835" w14:textId="77777777" w:rsidR="0066231E" w:rsidRPr="00B817EF" w:rsidRDefault="0066231E" w:rsidP="00D372DA">
                  <w:pPr>
                    <w:spacing w:line="276" w:lineRule="auto"/>
                    <w:ind w:right="-648"/>
                    <w:rPr>
                      <w:lang w:val="nl-BE"/>
                    </w:rPr>
                  </w:pPr>
                </w:p>
              </w:tc>
            </w:tr>
            <w:tr w:rsidR="0066231E" w:rsidRPr="00B817EF" w14:paraId="121F19F8" w14:textId="77777777" w:rsidTr="00154048">
              <w:trPr>
                <w:trHeight w:val="64"/>
              </w:trPr>
              <w:tc>
                <w:tcPr>
                  <w:tcW w:w="4830" w:type="dxa"/>
                </w:tcPr>
                <w:p w14:paraId="652F1326" w14:textId="77777777" w:rsidR="0066231E" w:rsidRPr="00B817EF" w:rsidRDefault="0066231E" w:rsidP="00D372DA">
                  <w:pPr>
                    <w:spacing w:line="276" w:lineRule="auto"/>
                    <w:ind w:right="-648"/>
                    <w:rPr>
                      <w:lang w:val="nl-BE"/>
                    </w:rPr>
                  </w:pPr>
                </w:p>
              </w:tc>
              <w:tc>
                <w:tcPr>
                  <w:tcW w:w="4830" w:type="dxa"/>
                  <w:vMerge/>
                </w:tcPr>
                <w:p w14:paraId="59FE76C4" w14:textId="77777777" w:rsidR="0066231E" w:rsidRPr="00B817EF" w:rsidRDefault="0066231E" w:rsidP="00D372DA">
                  <w:pPr>
                    <w:spacing w:line="276" w:lineRule="auto"/>
                    <w:ind w:right="-648"/>
                    <w:rPr>
                      <w:lang w:val="nl-BE"/>
                    </w:rPr>
                  </w:pPr>
                </w:p>
              </w:tc>
            </w:tr>
          </w:tbl>
          <w:p w14:paraId="4E33EDA0" w14:textId="77777777" w:rsidR="001F78C6" w:rsidRPr="00B817EF" w:rsidRDefault="001F78C6" w:rsidP="003739BE">
            <w:pPr>
              <w:spacing w:line="276" w:lineRule="auto"/>
              <w:ind w:right="-648"/>
              <w:rPr>
                <w:lang w:val="nl-BE"/>
              </w:rPr>
            </w:pPr>
          </w:p>
        </w:tc>
        <w:tc>
          <w:tcPr>
            <w:tcW w:w="222" w:type="dxa"/>
            <w:vMerge/>
            <w:vAlign w:val="center"/>
          </w:tcPr>
          <w:p w14:paraId="392FE53F" w14:textId="77777777" w:rsidR="001F78C6" w:rsidRPr="00B817EF" w:rsidRDefault="001F78C6" w:rsidP="003739BE">
            <w:pPr>
              <w:spacing w:line="276" w:lineRule="auto"/>
              <w:ind w:right="-108"/>
              <w:jc w:val="center"/>
              <w:rPr>
                <w:i/>
                <w:color w:val="C0C0C0"/>
                <w:lang w:val="nl-BE"/>
              </w:rPr>
            </w:pPr>
          </w:p>
        </w:tc>
      </w:tr>
      <w:tr w:rsidR="001F78C6" w:rsidRPr="00B817EF" w14:paraId="307B3E16" w14:textId="77777777" w:rsidTr="00154048">
        <w:trPr>
          <w:trHeight w:val="77"/>
        </w:trPr>
        <w:tc>
          <w:tcPr>
            <w:tcW w:w="9876" w:type="dxa"/>
          </w:tcPr>
          <w:p w14:paraId="5F5C5B11" w14:textId="77777777" w:rsidR="001F78C6" w:rsidRPr="00B817EF" w:rsidRDefault="001F78C6" w:rsidP="003739BE">
            <w:pPr>
              <w:spacing w:line="276" w:lineRule="auto"/>
              <w:ind w:right="-648"/>
              <w:rPr>
                <w:lang w:val="nl-BE"/>
              </w:rPr>
            </w:pPr>
          </w:p>
        </w:tc>
        <w:tc>
          <w:tcPr>
            <w:tcW w:w="222" w:type="dxa"/>
          </w:tcPr>
          <w:p w14:paraId="751E8FB0" w14:textId="77777777" w:rsidR="001F78C6" w:rsidRPr="00B817EF" w:rsidRDefault="001F78C6" w:rsidP="003739BE">
            <w:pPr>
              <w:spacing w:line="276" w:lineRule="auto"/>
              <w:ind w:right="-648"/>
              <w:rPr>
                <w:lang w:val="nl-BE"/>
              </w:rPr>
            </w:pPr>
          </w:p>
        </w:tc>
      </w:tr>
    </w:tbl>
    <w:p w14:paraId="0309A23F" w14:textId="77777777" w:rsidR="001F78C6" w:rsidRPr="00AA48EA" w:rsidRDefault="001F78C6" w:rsidP="00004D55">
      <w:pPr>
        <w:tabs>
          <w:tab w:val="left" w:pos="4860"/>
        </w:tabs>
        <w:spacing w:line="276" w:lineRule="auto"/>
        <w:ind w:right="-648"/>
        <w:rPr>
          <w:sz w:val="28"/>
          <w:szCs w:val="28"/>
          <w:lang w:val="nl-BE"/>
        </w:rPr>
      </w:pPr>
      <w:r w:rsidRPr="0087491B">
        <w:sym w:font="Wingdings" w:char="F06F"/>
      </w:r>
      <w:r w:rsidRPr="00AA48EA">
        <w:rPr>
          <w:lang w:val="nl-BE"/>
        </w:rPr>
        <w:t xml:space="preserve">   </w:t>
      </w:r>
      <w:r w:rsidR="00AA48EA" w:rsidRPr="00AA48EA">
        <w:rPr>
          <w:sz w:val="28"/>
          <w:szCs w:val="28"/>
          <w:lang w:val="nl-BE"/>
        </w:rPr>
        <w:t>Nieuwe aanvraag</w:t>
      </w:r>
      <w:r w:rsidR="00AA48EA" w:rsidRPr="00AA48EA">
        <w:rPr>
          <w:lang w:val="nl-BE"/>
        </w:rPr>
        <w:t xml:space="preserve"> </w:t>
      </w:r>
      <w:r w:rsidR="00AA48EA" w:rsidRPr="00AA48EA">
        <w:rPr>
          <w:lang w:val="nl-BE"/>
        </w:rPr>
        <w:tab/>
      </w:r>
      <w:r w:rsidRPr="0087491B">
        <w:sym w:font="Wingdings" w:char="F06F"/>
      </w:r>
      <w:r w:rsidRPr="00AA48EA">
        <w:rPr>
          <w:lang w:val="nl-BE"/>
        </w:rPr>
        <w:t xml:space="preserve">   </w:t>
      </w:r>
      <w:r w:rsidR="00AA48EA" w:rsidRPr="00AA48EA">
        <w:rPr>
          <w:sz w:val="28"/>
          <w:szCs w:val="28"/>
          <w:lang w:val="nl-BE"/>
        </w:rPr>
        <w:t xml:space="preserve">Verlenging </w:t>
      </w:r>
    </w:p>
    <w:p w14:paraId="23A1EC9B" w14:textId="77777777" w:rsidR="001F78C6" w:rsidRPr="00AA48EA" w:rsidRDefault="001F78C6" w:rsidP="003739BE">
      <w:pPr>
        <w:spacing w:line="276" w:lineRule="auto"/>
        <w:ind w:right="-648"/>
        <w:rPr>
          <w:sz w:val="20"/>
          <w:szCs w:val="20"/>
          <w:lang w:val="nl-BE"/>
        </w:rPr>
      </w:pPr>
    </w:p>
    <w:p w14:paraId="15FEC61D" w14:textId="77777777" w:rsidR="001F78C6" w:rsidRDefault="00D55992" w:rsidP="003739BE">
      <w:pPr>
        <w:spacing w:line="276" w:lineRule="auto"/>
        <w:ind w:right="-648"/>
        <w:rPr>
          <w:b/>
          <w:smallCaps/>
          <w:u w:val="single"/>
          <w:lang w:val="nl-BE"/>
        </w:rPr>
      </w:pPr>
      <w:r w:rsidRPr="006905BB">
        <w:rPr>
          <w:b/>
          <w:smallCaps/>
          <w:highlight w:val="yellow"/>
          <w:u w:val="single"/>
          <w:lang w:val="nl-BE"/>
        </w:rPr>
        <w:t>Empirische Therapie</w:t>
      </w:r>
    </w:p>
    <w:p w14:paraId="6A02FBCF" w14:textId="77777777" w:rsidR="001F78C6" w:rsidRPr="00B817EF" w:rsidRDefault="001F78C6" w:rsidP="003739BE">
      <w:pPr>
        <w:spacing w:line="276" w:lineRule="auto"/>
        <w:ind w:right="-648"/>
        <w:rPr>
          <w:lang w:val="nl-BE"/>
        </w:rPr>
      </w:pPr>
    </w:p>
    <w:p w14:paraId="0F8313A9" w14:textId="77777777" w:rsidR="001F78C6" w:rsidRPr="00004D55" w:rsidRDefault="00D55992" w:rsidP="003739BE">
      <w:pPr>
        <w:spacing w:line="276" w:lineRule="auto"/>
        <w:ind w:right="-648"/>
        <w:rPr>
          <w:b/>
          <w:i/>
          <w:lang w:val="nl-BE"/>
        </w:rPr>
      </w:pPr>
      <w:r w:rsidRPr="00A23646">
        <w:sym w:font="Wingdings" w:char="F06F"/>
      </w:r>
      <w:r w:rsidRPr="00AA48EA">
        <w:rPr>
          <w:lang w:val="nl-BE"/>
        </w:rPr>
        <w:t xml:space="preserve">   </w:t>
      </w:r>
      <w:r w:rsidR="00393B96">
        <w:rPr>
          <w:sz w:val="28"/>
          <w:szCs w:val="28"/>
          <w:lang w:val="nl-BE"/>
        </w:rPr>
        <w:t xml:space="preserve">Sepsis </w:t>
      </w:r>
      <w:r w:rsidRPr="00AA48EA">
        <w:rPr>
          <w:lang w:val="nl-BE"/>
        </w:rPr>
        <w:t xml:space="preserve"> </w:t>
      </w:r>
    </w:p>
    <w:p w14:paraId="3295FD9B" w14:textId="77777777" w:rsidR="0066231E" w:rsidRPr="00393B96" w:rsidRDefault="00D55992" w:rsidP="00D55992">
      <w:pPr>
        <w:spacing w:line="276" w:lineRule="auto"/>
        <w:ind w:right="-648" w:firstLine="708"/>
        <w:rPr>
          <w:sz w:val="28"/>
          <w:szCs w:val="28"/>
          <w:lang w:val="nl-BE"/>
        </w:rPr>
      </w:pPr>
      <w:r w:rsidRPr="0087491B">
        <w:sym w:font="Wingdings" w:char="F06F"/>
      </w:r>
      <w:r w:rsidRPr="00AA48EA">
        <w:rPr>
          <w:lang w:val="nl-BE"/>
        </w:rPr>
        <w:t xml:space="preserve">   </w:t>
      </w:r>
      <w:r w:rsidR="00006DDB">
        <w:rPr>
          <w:sz w:val="28"/>
          <w:szCs w:val="28"/>
          <w:lang w:val="nl-BE"/>
        </w:rPr>
        <w:t>b</w:t>
      </w:r>
      <w:r w:rsidR="00393B96" w:rsidRPr="00393B96">
        <w:rPr>
          <w:sz w:val="28"/>
          <w:szCs w:val="28"/>
          <w:lang w:val="nl-BE"/>
        </w:rPr>
        <w:t xml:space="preserve">ij </w:t>
      </w:r>
      <w:proofErr w:type="spellStart"/>
      <w:r w:rsidR="00393B96" w:rsidRPr="00393B96">
        <w:rPr>
          <w:sz w:val="28"/>
          <w:szCs w:val="28"/>
          <w:lang w:val="nl-BE"/>
        </w:rPr>
        <w:t>immuungestoorde</w:t>
      </w:r>
      <w:proofErr w:type="spellEnd"/>
      <w:r w:rsidR="00393B96" w:rsidRPr="00393B96">
        <w:rPr>
          <w:sz w:val="28"/>
          <w:szCs w:val="28"/>
          <w:lang w:val="nl-BE"/>
        </w:rPr>
        <w:t xml:space="preserve"> </w:t>
      </w:r>
      <w:proofErr w:type="spellStart"/>
      <w:r w:rsidR="00393B96" w:rsidRPr="00393B96">
        <w:rPr>
          <w:sz w:val="28"/>
          <w:szCs w:val="28"/>
          <w:lang w:val="nl-BE"/>
        </w:rPr>
        <w:t>patient</w:t>
      </w:r>
      <w:proofErr w:type="spellEnd"/>
      <w:r w:rsidR="00393B96" w:rsidRPr="00393B96">
        <w:rPr>
          <w:sz w:val="28"/>
          <w:szCs w:val="28"/>
          <w:lang w:val="nl-BE"/>
        </w:rPr>
        <w:t xml:space="preserve">, nosocomiaal verworven </w:t>
      </w:r>
      <w:r w:rsidRPr="00393B96">
        <w:rPr>
          <w:sz w:val="28"/>
          <w:szCs w:val="28"/>
          <w:lang w:val="nl-BE"/>
        </w:rPr>
        <w:t xml:space="preserve"> </w:t>
      </w:r>
    </w:p>
    <w:p w14:paraId="3F2EFA87" w14:textId="77777777" w:rsidR="00D55992" w:rsidRDefault="00D55992" w:rsidP="00D55992">
      <w:pPr>
        <w:spacing w:line="276" w:lineRule="auto"/>
        <w:ind w:right="-648" w:firstLine="708"/>
        <w:rPr>
          <w:sz w:val="28"/>
          <w:szCs w:val="28"/>
          <w:lang w:val="nl-BE"/>
        </w:rPr>
      </w:pPr>
      <w:r w:rsidRPr="0087491B">
        <w:sym w:font="Wingdings" w:char="F06F"/>
      </w:r>
      <w:r w:rsidRPr="00AA48EA">
        <w:rPr>
          <w:lang w:val="nl-BE"/>
        </w:rPr>
        <w:t xml:space="preserve">   </w:t>
      </w:r>
      <w:r w:rsidR="00006DDB">
        <w:rPr>
          <w:sz w:val="28"/>
          <w:szCs w:val="28"/>
          <w:lang w:val="nl-BE"/>
        </w:rPr>
        <w:t>b</w:t>
      </w:r>
      <w:r w:rsidR="00393B96">
        <w:rPr>
          <w:sz w:val="28"/>
          <w:szCs w:val="28"/>
          <w:lang w:val="nl-BE"/>
        </w:rPr>
        <w:t>ij cellulitis bij diabetici of ander onderliggend lijden</w:t>
      </w:r>
    </w:p>
    <w:p w14:paraId="084DD102" w14:textId="77777777" w:rsidR="00D55992" w:rsidRDefault="00D55992" w:rsidP="00D55992">
      <w:pPr>
        <w:spacing w:line="276" w:lineRule="auto"/>
        <w:ind w:right="-648" w:firstLine="708"/>
        <w:rPr>
          <w:sz w:val="28"/>
          <w:szCs w:val="28"/>
          <w:lang w:val="nl-BE"/>
        </w:rPr>
      </w:pPr>
      <w:r w:rsidRPr="0087491B">
        <w:sym w:font="Wingdings" w:char="F06F"/>
      </w:r>
      <w:r w:rsidRPr="00AA48EA">
        <w:rPr>
          <w:lang w:val="nl-BE"/>
        </w:rPr>
        <w:t xml:space="preserve">   </w:t>
      </w:r>
      <w:r w:rsidR="00006DDB">
        <w:rPr>
          <w:sz w:val="28"/>
          <w:szCs w:val="28"/>
          <w:lang w:val="nl-BE"/>
        </w:rPr>
        <w:t>b</w:t>
      </w:r>
      <w:r w:rsidR="00393B96">
        <w:rPr>
          <w:sz w:val="28"/>
          <w:szCs w:val="28"/>
          <w:lang w:val="nl-BE"/>
        </w:rPr>
        <w:t>ij laattijdige nosocomiale pneumonie (&gt;7d) of VAP geassocieerd  *</w:t>
      </w:r>
    </w:p>
    <w:p w14:paraId="2C57E38A" w14:textId="77777777" w:rsidR="00D55992" w:rsidRPr="00006DDB" w:rsidRDefault="00D55992" w:rsidP="00D55992">
      <w:pPr>
        <w:spacing w:line="276" w:lineRule="auto"/>
        <w:ind w:right="-648" w:firstLine="708"/>
        <w:rPr>
          <w:sz w:val="28"/>
          <w:szCs w:val="28"/>
          <w:lang w:val="nl-BE"/>
        </w:rPr>
      </w:pPr>
      <w:r w:rsidRPr="0087491B">
        <w:sym w:font="Wingdings" w:char="F06F"/>
      </w:r>
      <w:r w:rsidRPr="00006DDB">
        <w:rPr>
          <w:lang w:val="nl-BE"/>
        </w:rPr>
        <w:t xml:space="preserve">   </w:t>
      </w:r>
      <w:r w:rsidR="00006DDB" w:rsidRPr="00006DDB">
        <w:rPr>
          <w:sz w:val="28"/>
          <w:szCs w:val="28"/>
          <w:lang w:val="nl-BE"/>
        </w:rPr>
        <w:t>b</w:t>
      </w:r>
      <w:r w:rsidR="00393B96" w:rsidRPr="00006DDB">
        <w:rPr>
          <w:sz w:val="28"/>
          <w:szCs w:val="28"/>
          <w:lang w:val="nl-BE"/>
        </w:rPr>
        <w:t xml:space="preserve">ij nosocomiale peritonitis tgv colonperforatie </w:t>
      </w:r>
      <w:r w:rsidR="00851DA2" w:rsidRPr="00006DDB">
        <w:rPr>
          <w:sz w:val="28"/>
          <w:szCs w:val="28"/>
          <w:lang w:val="nl-BE"/>
        </w:rPr>
        <w:t>of intra-abdominaal abces  *</w:t>
      </w:r>
    </w:p>
    <w:p w14:paraId="42C0E63F" w14:textId="77777777" w:rsidR="00D55992" w:rsidRPr="00006DDB" w:rsidRDefault="00D55992" w:rsidP="00D55992">
      <w:pPr>
        <w:spacing w:line="276" w:lineRule="auto"/>
        <w:ind w:right="-648"/>
        <w:rPr>
          <w:b/>
          <w:i/>
          <w:lang w:val="nl-BE"/>
        </w:rPr>
      </w:pPr>
      <w:r w:rsidRPr="0087491B">
        <w:sym w:font="Wingdings" w:char="F06F"/>
      </w:r>
      <w:r w:rsidRPr="00006DDB">
        <w:rPr>
          <w:lang w:val="nl-BE"/>
        </w:rPr>
        <w:t xml:space="preserve">   </w:t>
      </w:r>
      <w:r w:rsidR="00006DDB" w:rsidRPr="00006DDB">
        <w:rPr>
          <w:sz w:val="28"/>
          <w:szCs w:val="28"/>
          <w:lang w:val="nl-BE"/>
        </w:rPr>
        <w:t xml:space="preserve">Acute pancreatitis, ernstig, </w:t>
      </w:r>
      <w:proofErr w:type="spellStart"/>
      <w:r w:rsidR="00006DDB" w:rsidRPr="00006DDB">
        <w:rPr>
          <w:sz w:val="28"/>
          <w:szCs w:val="28"/>
          <w:lang w:val="nl-BE"/>
        </w:rPr>
        <w:t>necrotiserend</w:t>
      </w:r>
      <w:proofErr w:type="spellEnd"/>
      <w:r w:rsidR="00006DDB" w:rsidRPr="00006DDB">
        <w:rPr>
          <w:sz w:val="28"/>
          <w:szCs w:val="28"/>
          <w:lang w:val="nl-BE"/>
        </w:rPr>
        <w:t xml:space="preserve">* </w:t>
      </w:r>
      <w:r w:rsidR="00006DDB" w:rsidRPr="00006DDB">
        <w:rPr>
          <w:lang w:val="nl-BE"/>
        </w:rPr>
        <w:t xml:space="preserve"> </w:t>
      </w:r>
      <w:r w:rsidRPr="00006DDB">
        <w:rPr>
          <w:lang w:val="nl-BE"/>
        </w:rPr>
        <w:t xml:space="preserve"> </w:t>
      </w:r>
    </w:p>
    <w:p w14:paraId="7D4DD2CE" w14:textId="77777777" w:rsidR="00D55992" w:rsidRPr="00006DDB" w:rsidRDefault="00D55992" w:rsidP="00D55992">
      <w:pPr>
        <w:spacing w:line="276" w:lineRule="auto"/>
        <w:ind w:right="-648"/>
        <w:rPr>
          <w:sz w:val="28"/>
          <w:szCs w:val="28"/>
          <w:lang w:val="nl-BE"/>
        </w:rPr>
      </w:pPr>
      <w:r w:rsidRPr="0087491B">
        <w:sym w:font="Wingdings" w:char="F06F"/>
      </w:r>
      <w:r w:rsidRPr="00AA48EA">
        <w:rPr>
          <w:lang w:val="nl-BE"/>
        </w:rPr>
        <w:t xml:space="preserve">   </w:t>
      </w:r>
      <w:r w:rsidR="00006DDB">
        <w:rPr>
          <w:sz w:val="28"/>
          <w:szCs w:val="28"/>
          <w:lang w:val="nl-BE"/>
        </w:rPr>
        <w:t xml:space="preserve">Nosocomiale </w:t>
      </w:r>
      <w:r w:rsidRPr="00AA48EA">
        <w:rPr>
          <w:lang w:val="nl-BE"/>
        </w:rPr>
        <w:t xml:space="preserve"> </w:t>
      </w:r>
      <w:r w:rsidR="00006DDB" w:rsidRPr="00006DDB">
        <w:rPr>
          <w:sz w:val="28"/>
          <w:szCs w:val="28"/>
          <w:lang w:val="nl-BE"/>
        </w:rPr>
        <w:t xml:space="preserve">peritonitis </w:t>
      </w:r>
      <w:r w:rsidR="00006DDB">
        <w:rPr>
          <w:sz w:val="28"/>
          <w:szCs w:val="28"/>
          <w:lang w:val="nl-BE"/>
        </w:rPr>
        <w:t>ten gevolge van colonperforatie of intra-abdominaal abces *</w:t>
      </w:r>
    </w:p>
    <w:p w14:paraId="2D9D1376" w14:textId="77777777" w:rsidR="00D55992" w:rsidRPr="00006DDB" w:rsidRDefault="00D55992" w:rsidP="00D55992">
      <w:pPr>
        <w:spacing w:line="276" w:lineRule="auto"/>
        <w:ind w:right="-648"/>
        <w:rPr>
          <w:b/>
          <w:i/>
          <w:sz w:val="28"/>
          <w:szCs w:val="28"/>
          <w:lang w:val="nl-BE"/>
        </w:rPr>
      </w:pPr>
      <w:r w:rsidRPr="0087491B">
        <w:sym w:font="Wingdings" w:char="F06F"/>
      </w:r>
      <w:r w:rsidRPr="00AA48EA">
        <w:rPr>
          <w:lang w:val="nl-BE"/>
        </w:rPr>
        <w:t xml:space="preserve">   </w:t>
      </w:r>
      <w:r w:rsidR="00006DDB" w:rsidRPr="00006DDB">
        <w:rPr>
          <w:sz w:val="28"/>
          <w:szCs w:val="28"/>
          <w:lang w:val="nl-BE"/>
        </w:rPr>
        <w:t xml:space="preserve">Na </w:t>
      </w:r>
      <w:r w:rsidRPr="00006DDB">
        <w:rPr>
          <w:sz w:val="28"/>
          <w:szCs w:val="28"/>
          <w:lang w:val="nl-BE"/>
        </w:rPr>
        <w:t xml:space="preserve"> </w:t>
      </w:r>
      <w:r w:rsidR="00006DDB">
        <w:rPr>
          <w:sz w:val="28"/>
          <w:szCs w:val="28"/>
          <w:lang w:val="nl-BE"/>
        </w:rPr>
        <w:t xml:space="preserve">advies van de medische microbioloog of </w:t>
      </w:r>
      <w:r w:rsidR="006905BB">
        <w:rPr>
          <w:sz w:val="28"/>
          <w:szCs w:val="28"/>
          <w:lang w:val="nl-BE"/>
        </w:rPr>
        <w:t>infectioloog</w:t>
      </w:r>
    </w:p>
    <w:p w14:paraId="7E005B9F" w14:textId="77777777" w:rsidR="00154048" w:rsidRDefault="00154048" w:rsidP="00154048">
      <w:pPr>
        <w:spacing w:line="276" w:lineRule="auto"/>
        <w:ind w:right="-648"/>
        <w:rPr>
          <w:sz w:val="28"/>
          <w:szCs w:val="28"/>
          <w:lang w:val="nl-BE"/>
        </w:rPr>
      </w:pPr>
      <w:r w:rsidRPr="0087491B">
        <w:sym w:font="Wingdings" w:char="F06F"/>
      </w:r>
      <w:r w:rsidRPr="00AA48EA">
        <w:rPr>
          <w:lang w:val="nl-BE"/>
        </w:rPr>
        <w:t xml:space="preserve">   </w:t>
      </w:r>
      <w:r w:rsidRPr="00154048">
        <w:rPr>
          <w:sz w:val="28"/>
          <w:szCs w:val="28"/>
          <w:lang w:val="nl-BE"/>
        </w:rPr>
        <w:t xml:space="preserve">Andere </w:t>
      </w:r>
      <w:r>
        <w:rPr>
          <w:sz w:val="28"/>
          <w:szCs w:val="28"/>
          <w:lang w:val="nl-BE"/>
        </w:rPr>
        <w:t xml:space="preserve">: specifieer  </w:t>
      </w:r>
    </w:p>
    <w:p w14:paraId="6EC7E715" w14:textId="77777777" w:rsidR="00154048" w:rsidRPr="00006DDB" w:rsidRDefault="00154048" w:rsidP="00154048">
      <w:pPr>
        <w:spacing w:line="276" w:lineRule="auto"/>
        <w:ind w:right="-648"/>
        <w:rPr>
          <w:b/>
          <w:i/>
          <w:sz w:val="28"/>
          <w:szCs w:val="28"/>
          <w:lang w:val="nl-BE"/>
        </w:rPr>
      </w:pPr>
      <w:r w:rsidRPr="0066231E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BDE6A" wp14:editId="5F302C19">
                <wp:simplePos x="0" y="0"/>
                <wp:positionH relativeFrom="column">
                  <wp:posOffset>232410</wp:posOffset>
                </wp:positionH>
                <wp:positionV relativeFrom="paragraph">
                  <wp:posOffset>118745</wp:posOffset>
                </wp:positionV>
                <wp:extent cx="5895975" cy="807720"/>
                <wp:effectExtent l="0" t="0" r="28575" b="1143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A257F" id="Rectangle 2" o:spid="_x0000_s1026" style="position:absolute;margin-left:18.3pt;margin-top:9.35pt;width:464.25pt;height:6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" filled="f" strokecolor="#969696"/>
            </w:pict>
          </mc:Fallback>
        </mc:AlternateContent>
      </w:r>
    </w:p>
    <w:p w14:paraId="05F90871" w14:textId="77777777" w:rsidR="00154048" w:rsidRDefault="00154048" w:rsidP="00D55992">
      <w:pPr>
        <w:spacing w:line="276" w:lineRule="auto"/>
        <w:ind w:right="-648"/>
        <w:rPr>
          <w:lang w:val="nl-BE"/>
        </w:rPr>
      </w:pPr>
      <w:r>
        <w:rPr>
          <w:lang w:val="nl-BE"/>
        </w:rPr>
        <w:t xml:space="preserve">      </w:t>
      </w:r>
    </w:p>
    <w:p w14:paraId="3DC59B9C" w14:textId="77777777" w:rsidR="00154048" w:rsidRDefault="00154048" w:rsidP="00D55992">
      <w:pPr>
        <w:spacing w:line="276" w:lineRule="auto"/>
        <w:ind w:right="-648"/>
        <w:rPr>
          <w:lang w:val="nl-BE"/>
        </w:rPr>
      </w:pPr>
    </w:p>
    <w:p w14:paraId="60EF913A" w14:textId="77777777" w:rsidR="00154048" w:rsidRDefault="00154048" w:rsidP="00D55992">
      <w:pPr>
        <w:spacing w:line="276" w:lineRule="auto"/>
        <w:ind w:right="-648"/>
        <w:rPr>
          <w:lang w:val="nl-BE"/>
        </w:rPr>
      </w:pPr>
    </w:p>
    <w:p w14:paraId="61A34AF0" w14:textId="77777777" w:rsidR="00D55992" w:rsidRDefault="00D55992" w:rsidP="00D55992">
      <w:pPr>
        <w:spacing w:line="276" w:lineRule="auto"/>
        <w:ind w:right="-648"/>
        <w:rPr>
          <w:lang w:val="nl-BE"/>
        </w:rPr>
      </w:pPr>
      <w:r w:rsidRPr="00AA48EA">
        <w:rPr>
          <w:lang w:val="nl-BE"/>
        </w:rPr>
        <w:t xml:space="preserve">  </w:t>
      </w:r>
    </w:p>
    <w:p w14:paraId="507ED678" w14:textId="77777777" w:rsidR="006905BB" w:rsidRPr="006905BB" w:rsidRDefault="006905BB" w:rsidP="00D55992">
      <w:pPr>
        <w:spacing w:line="276" w:lineRule="auto"/>
        <w:ind w:right="-648"/>
        <w:rPr>
          <w:sz w:val="28"/>
          <w:szCs w:val="28"/>
          <w:lang w:val="nl-BE"/>
        </w:rPr>
      </w:pPr>
      <w:r w:rsidRPr="006905BB">
        <w:rPr>
          <w:sz w:val="28"/>
          <w:szCs w:val="28"/>
          <w:lang w:val="nl-BE"/>
        </w:rPr>
        <w:t xml:space="preserve">*  Als alternatief voor </w:t>
      </w:r>
      <w:proofErr w:type="spellStart"/>
      <w:r w:rsidRPr="006905BB">
        <w:rPr>
          <w:sz w:val="28"/>
          <w:szCs w:val="28"/>
          <w:lang w:val="nl-BE"/>
        </w:rPr>
        <w:t>piperacilline</w:t>
      </w:r>
      <w:proofErr w:type="spellEnd"/>
      <w:r w:rsidRPr="006905BB">
        <w:rPr>
          <w:sz w:val="28"/>
          <w:szCs w:val="28"/>
          <w:lang w:val="nl-BE"/>
        </w:rPr>
        <w:t xml:space="preserve"> / </w:t>
      </w:r>
      <w:proofErr w:type="spellStart"/>
      <w:r w:rsidRPr="006905BB">
        <w:rPr>
          <w:sz w:val="28"/>
          <w:szCs w:val="28"/>
          <w:lang w:val="nl-BE"/>
        </w:rPr>
        <w:t>tazobactam</w:t>
      </w:r>
      <w:proofErr w:type="spellEnd"/>
      <w:r w:rsidRPr="006905BB">
        <w:rPr>
          <w:sz w:val="28"/>
          <w:szCs w:val="28"/>
          <w:lang w:val="nl-BE"/>
        </w:rPr>
        <w:t xml:space="preserve"> </w:t>
      </w:r>
    </w:p>
    <w:p w14:paraId="2CF6880C" w14:textId="77777777" w:rsidR="00D55992" w:rsidRPr="00004D55" w:rsidRDefault="00D55992" w:rsidP="00D55992">
      <w:pPr>
        <w:spacing w:line="276" w:lineRule="auto"/>
        <w:ind w:right="-648"/>
        <w:rPr>
          <w:b/>
          <w:i/>
          <w:lang w:val="nl-BE"/>
        </w:rPr>
      </w:pPr>
      <w:r w:rsidRPr="00AA48EA">
        <w:rPr>
          <w:lang w:val="nl-BE"/>
        </w:rPr>
        <w:t xml:space="preserve"> </w:t>
      </w:r>
    </w:p>
    <w:p w14:paraId="08CDEEA8" w14:textId="77777777" w:rsidR="00D55992" w:rsidRDefault="00D55992" w:rsidP="00D55992">
      <w:pPr>
        <w:spacing w:line="276" w:lineRule="auto"/>
        <w:ind w:right="-648"/>
        <w:rPr>
          <w:b/>
          <w:smallCaps/>
          <w:u w:val="single"/>
          <w:lang w:val="nl-BE"/>
        </w:rPr>
      </w:pPr>
      <w:r w:rsidRPr="006905BB">
        <w:rPr>
          <w:b/>
          <w:smallCaps/>
          <w:highlight w:val="yellow"/>
          <w:u w:val="single"/>
          <w:lang w:val="nl-BE"/>
        </w:rPr>
        <w:t>Gerichte Therapie</w:t>
      </w:r>
      <w:r>
        <w:rPr>
          <w:b/>
          <w:smallCaps/>
          <w:u w:val="single"/>
          <w:lang w:val="nl-BE"/>
        </w:rPr>
        <w:t xml:space="preserve"> </w:t>
      </w:r>
    </w:p>
    <w:p w14:paraId="5F4962A5" w14:textId="77777777" w:rsidR="00D55992" w:rsidRDefault="00D55992" w:rsidP="00D55992">
      <w:pPr>
        <w:spacing w:line="276" w:lineRule="auto"/>
        <w:ind w:right="-648"/>
        <w:rPr>
          <w:lang w:val="nl-BE"/>
        </w:rPr>
      </w:pPr>
    </w:p>
    <w:p w14:paraId="1D5A35F3" w14:textId="77777777" w:rsidR="00D55992" w:rsidRPr="006905BB" w:rsidRDefault="00D55992" w:rsidP="00D55992">
      <w:pPr>
        <w:spacing w:line="276" w:lineRule="auto"/>
        <w:ind w:right="-648"/>
        <w:rPr>
          <w:b/>
          <w:sz w:val="28"/>
          <w:szCs w:val="28"/>
          <w:lang w:val="nl-BE"/>
        </w:rPr>
      </w:pPr>
      <w:r w:rsidRPr="0087491B">
        <w:sym w:font="Wingdings" w:char="F06F"/>
      </w:r>
      <w:r w:rsidRPr="00AA48EA">
        <w:rPr>
          <w:lang w:val="nl-BE"/>
        </w:rPr>
        <w:t xml:space="preserve">   </w:t>
      </w:r>
      <w:r w:rsidR="006905BB" w:rsidRPr="006905BB">
        <w:rPr>
          <w:sz w:val="28"/>
          <w:szCs w:val="28"/>
          <w:lang w:val="nl-BE"/>
        </w:rPr>
        <w:t xml:space="preserve">Bij bewezen resistentie aan andere breedspectrum antibiotica </w:t>
      </w:r>
    </w:p>
    <w:p w14:paraId="28D4753C" w14:textId="77777777" w:rsidR="00413897" w:rsidRDefault="00413897" w:rsidP="003739BE">
      <w:pPr>
        <w:spacing w:line="276" w:lineRule="auto"/>
        <w:ind w:right="-648"/>
        <w:rPr>
          <w:b/>
          <w:smallCaps/>
          <w:u w:val="single"/>
          <w:lang w:val="nl-BE"/>
        </w:rPr>
      </w:pPr>
    </w:p>
    <w:p w14:paraId="79A23CFC" w14:textId="77777777" w:rsidR="00413897" w:rsidRDefault="00413897" w:rsidP="003739BE">
      <w:pPr>
        <w:spacing w:line="276" w:lineRule="auto"/>
        <w:ind w:right="-648"/>
        <w:rPr>
          <w:b/>
          <w:smallCaps/>
          <w:u w:val="single"/>
          <w:lang w:val="nl-BE"/>
        </w:rPr>
      </w:pPr>
    </w:p>
    <w:p w14:paraId="600A869B" w14:textId="77777777" w:rsidR="00154048" w:rsidRPr="00D62ADE" w:rsidRDefault="001F78C6" w:rsidP="005E5867">
      <w:pPr>
        <w:spacing w:line="276" w:lineRule="auto"/>
        <w:ind w:right="-648"/>
        <w:rPr>
          <w:lang w:val="nl-BE"/>
        </w:rPr>
      </w:pPr>
      <w:r w:rsidRPr="006905BB">
        <w:rPr>
          <w:b/>
          <w:smallCaps/>
          <w:lang w:val="nl-BE"/>
        </w:rPr>
        <w:t>Datum:</w:t>
      </w:r>
      <w:r w:rsidRPr="006905BB">
        <w:rPr>
          <w:smallCaps/>
          <w:lang w:val="nl-BE"/>
        </w:rPr>
        <w:t xml:space="preserve"> </w:t>
      </w:r>
      <w:r w:rsidR="00413897" w:rsidRPr="006905BB">
        <w:rPr>
          <w:smallCaps/>
          <w:lang w:val="nl-BE"/>
        </w:rPr>
        <w:t xml:space="preserve">                                   </w:t>
      </w:r>
      <w:r w:rsidRPr="006905BB">
        <w:rPr>
          <w:smallCaps/>
          <w:lang w:val="nl-BE"/>
        </w:rPr>
        <w:t xml:space="preserve">     </w:t>
      </w:r>
      <w:r w:rsidR="00413897" w:rsidRPr="006905BB">
        <w:rPr>
          <w:smallCaps/>
          <w:lang w:val="nl-BE"/>
        </w:rPr>
        <w:t xml:space="preserve">                                                                             </w:t>
      </w:r>
      <w:r w:rsidR="00413897" w:rsidRPr="00413897">
        <w:rPr>
          <w:smallCaps/>
          <w:lang w:val="nl-BE"/>
        </w:rPr>
        <w:t xml:space="preserve">Handtekening </w:t>
      </w:r>
      <w:r w:rsidR="0066231E" w:rsidRPr="00413897">
        <w:rPr>
          <w:smallCaps/>
          <w:lang w:val="nl-BE"/>
        </w:rPr>
        <w:t xml:space="preserve"> </w:t>
      </w:r>
      <w:r w:rsidRPr="00413897">
        <w:rPr>
          <w:smallCaps/>
          <w:lang w:val="nl-BE"/>
        </w:rPr>
        <w:t xml:space="preserve"> geneesheer</w:t>
      </w:r>
      <w:r w:rsidRPr="00B817EF">
        <w:rPr>
          <w:b/>
          <w:smallCaps/>
          <w:u w:val="single"/>
          <w:lang w:val="nl-BE"/>
        </w:rPr>
        <w:t xml:space="preserve"> </w:t>
      </w:r>
    </w:p>
    <w:sectPr w:rsidR="00154048" w:rsidRPr="00D62ADE" w:rsidSect="00965DC1">
      <w:headerReference w:type="default" r:id="rId8"/>
      <w:footerReference w:type="default" r:id="rId9"/>
      <w:pgSz w:w="11906" w:h="16838" w:code="9"/>
      <w:pgMar w:top="284" w:right="1134" w:bottom="1134" w:left="1134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C382" w14:textId="77777777" w:rsidR="00E67E97" w:rsidRDefault="00E67E97">
      <w:r>
        <w:separator/>
      </w:r>
    </w:p>
  </w:endnote>
  <w:endnote w:type="continuationSeparator" w:id="0">
    <w:p w14:paraId="5552709C" w14:textId="77777777" w:rsidR="00E67E97" w:rsidRDefault="00E6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5177" w14:textId="77777777" w:rsidR="00C60B02" w:rsidRDefault="00D31569">
    <w:pPr>
      <w:pStyle w:val="Voettekst"/>
    </w:pPr>
    <w:r>
      <w:t>Gelieve dit v</w:t>
    </w:r>
    <w:r w:rsidR="00C60B02">
      <w:t>oorschrift terug</w:t>
    </w:r>
    <w:r>
      <w:t xml:space="preserve"> te </w:t>
    </w:r>
    <w:r w:rsidR="00C60B02">
      <w:t>bezorgen aan de apotheek</w:t>
    </w:r>
  </w:p>
  <w:p w14:paraId="313706B7" w14:textId="77777777" w:rsidR="00C60B02" w:rsidRDefault="00C60B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698C" w14:textId="77777777" w:rsidR="00E67E97" w:rsidRDefault="00E67E97">
      <w:r>
        <w:separator/>
      </w:r>
    </w:p>
  </w:footnote>
  <w:footnote w:type="continuationSeparator" w:id="0">
    <w:p w14:paraId="61DC8FDE" w14:textId="77777777" w:rsidR="00E67E97" w:rsidRDefault="00E67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4954" w14:textId="77777777" w:rsidR="00D62ADE" w:rsidRDefault="00965DC1" w:rsidP="00D62ADE">
    <w:pPr>
      <w:spacing w:line="276" w:lineRule="auto"/>
      <w:ind w:right="-648"/>
      <w:rPr>
        <w:sz w:val="22"/>
        <w:szCs w:val="22"/>
        <w:lang w:val="nl-BE"/>
      </w:rPr>
    </w:pPr>
    <w:r>
      <w:rPr>
        <w:rFonts w:ascii="Segoe UI" w:hAnsi="Segoe UI" w:cs="Segoe UI"/>
        <w:noProof/>
        <w:color w:val="0000FF"/>
        <w:sz w:val="20"/>
        <w:szCs w:val="20"/>
        <w:lang w:val="nl-BE" w:eastAsia="nl-BE"/>
      </w:rPr>
      <w:drawing>
        <wp:inline distT="0" distB="0" distL="0" distR="0" wp14:anchorId="290F8E2A" wp14:editId="54CDB33A">
          <wp:extent cx="1838325" cy="817033"/>
          <wp:effectExtent l="0" t="0" r="0" b="2540"/>
          <wp:docPr id="1" name="ctl00_onetidHeadbnnr2" descr="Intranet Test az Glorieux">
            <a:hlinkClick xmlns:a="http://schemas.openxmlformats.org/drawingml/2006/main" r:id="rId1" tooltip="&quot;Intranet Test az Glorieux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Intranet Test az Glorieux">
                    <a:hlinkClick r:id="rId1" tooltip="&quot;Intranet Test az Glorieux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719" cy="820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  <w:lang w:val="nl-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D528D"/>
    <w:multiLevelType w:val="hybridMultilevel"/>
    <w:tmpl w:val="83AE2210"/>
    <w:lvl w:ilvl="0" w:tplc="835CEBFA">
      <w:numFmt w:val="bullet"/>
      <w:lvlText w:val="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83C0A"/>
    <w:multiLevelType w:val="hybridMultilevel"/>
    <w:tmpl w:val="F20E8682"/>
    <w:lvl w:ilvl="0" w:tplc="86D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835990">
    <w:abstractNumId w:val="0"/>
  </w:num>
  <w:num w:numId="2" w16cid:durableId="1474177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D8"/>
    <w:rsid w:val="00004D55"/>
    <w:rsid w:val="00005C92"/>
    <w:rsid w:val="00006DDB"/>
    <w:rsid w:val="00065DC6"/>
    <w:rsid w:val="00071680"/>
    <w:rsid w:val="00085840"/>
    <w:rsid w:val="0009024A"/>
    <w:rsid w:val="00090F0F"/>
    <w:rsid w:val="000A6545"/>
    <w:rsid w:val="000C6BD8"/>
    <w:rsid w:val="000C759C"/>
    <w:rsid w:val="00107BF1"/>
    <w:rsid w:val="00132CEB"/>
    <w:rsid w:val="00140AA4"/>
    <w:rsid w:val="00141B18"/>
    <w:rsid w:val="00144AE2"/>
    <w:rsid w:val="00145651"/>
    <w:rsid w:val="00154048"/>
    <w:rsid w:val="00186891"/>
    <w:rsid w:val="001B3CE0"/>
    <w:rsid w:val="001F78C6"/>
    <w:rsid w:val="00211BB9"/>
    <w:rsid w:val="00212459"/>
    <w:rsid w:val="00215191"/>
    <w:rsid w:val="002205FD"/>
    <w:rsid w:val="00222B16"/>
    <w:rsid w:val="00224957"/>
    <w:rsid w:val="0025149C"/>
    <w:rsid w:val="00282862"/>
    <w:rsid w:val="002D472C"/>
    <w:rsid w:val="002E46F9"/>
    <w:rsid w:val="003014A1"/>
    <w:rsid w:val="003157D5"/>
    <w:rsid w:val="00340A13"/>
    <w:rsid w:val="00347834"/>
    <w:rsid w:val="00365933"/>
    <w:rsid w:val="003739BE"/>
    <w:rsid w:val="003910A0"/>
    <w:rsid w:val="00393B96"/>
    <w:rsid w:val="003A68A3"/>
    <w:rsid w:val="00413897"/>
    <w:rsid w:val="00422068"/>
    <w:rsid w:val="00453CC8"/>
    <w:rsid w:val="004A22F4"/>
    <w:rsid w:val="004F75F4"/>
    <w:rsid w:val="00512CB0"/>
    <w:rsid w:val="00546234"/>
    <w:rsid w:val="005508BC"/>
    <w:rsid w:val="00566C1E"/>
    <w:rsid w:val="00567186"/>
    <w:rsid w:val="00587C0C"/>
    <w:rsid w:val="005B3AE9"/>
    <w:rsid w:val="005B576D"/>
    <w:rsid w:val="005E5867"/>
    <w:rsid w:val="00601DCA"/>
    <w:rsid w:val="00613756"/>
    <w:rsid w:val="0066231E"/>
    <w:rsid w:val="00670239"/>
    <w:rsid w:val="0068242B"/>
    <w:rsid w:val="00682E77"/>
    <w:rsid w:val="006905BB"/>
    <w:rsid w:val="006C70F7"/>
    <w:rsid w:val="006E0232"/>
    <w:rsid w:val="007521FA"/>
    <w:rsid w:val="00783B65"/>
    <w:rsid w:val="00783D16"/>
    <w:rsid w:val="00783D3D"/>
    <w:rsid w:val="00785805"/>
    <w:rsid w:val="007D4A7C"/>
    <w:rsid w:val="007E4A85"/>
    <w:rsid w:val="007F5F73"/>
    <w:rsid w:val="00851DA2"/>
    <w:rsid w:val="0087491B"/>
    <w:rsid w:val="0088532F"/>
    <w:rsid w:val="00896731"/>
    <w:rsid w:val="008B3AEE"/>
    <w:rsid w:val="008E2F4B"/>
    <w:rsid w:val="00950F63"/>
    <w:rsid w:val="00965DC1"/>
    <w:rsid w:val="009A3D69"/>
    <w:rsid w:val="009D5C1F"/>
    <w:rsid w:val="009D7804"/>
    <w:rsid w:val="009E5330"/>
    <w:rsid w:val="009F01DB"/>
    <w:rsid w:val="00A15B2B"/>
    <w:rsid w:val="00A15D11"/>
    <w:rsid w:val="00A17844"/>
    <w:rsid w:val="00A23646"/>
    <w:rsid w:val="00A83A57"/>
    <w:rsid w:val="00AA2F91"/>
    <w:rsid w:val="00AA48EA"/>
    <w:rsid w:val="00AA6ADD"/>
    <w:rsid w:val="00AC1BA5"/>
    <w:rsid w:val="00AC5E4A"/>
    <w:rsid w:val="00AF6871"/>
    <w:rsid w:val="00B25C23"/>
    <w:rsid w:val="00B471A1"/>
    <w:rsid w:val="00B52010"/>
    <w:rsid w:val="00B56EEE"/>
    <w:rsid w:val="00B703B7"/>
    <w:rsid w:val="00B761A0"/>
    <w:rsid w:val="00B817EF"/>
    <w:rsid w:val="00B8474E"/>
    <w:rsid w:val="00BB2E26"/>
    <w:rsid w:val="00BB75E9"/>
    <w:rsid w:val="00BF7EFA"/>
    <w:rsid w:val="00C21FE6"/>
    <w:rsid w:val="00C32EFC"/>
    <w:rsid w:val="00C51207"/>
    <w:rsid w:val="00C60B02"/>
    <w:rsid w:val="00C93DDD"/>
    <w:rsid w:val="00D1179C"/>
    <w:rsid w:val="00D15B63"/>
    <w:rsid w:val="00D31569"/>
    <w:rsid w:val="00D34909"/>
    <w:rsid w:val="00D55992"/>
    <w:rsid w:val="00D62ADE"/>
    <w:rsid w:val="00DB27E9"/>
    <w:rsid w:val="00DB7031"/>
    <w:rsid w:val="00DD20C6"/>
    <w:rsid w:val="00DE2E1C"/>
    <w:rsid w:val="00DF74B4"/>
    <w:rsid w:val="00E177AF"/>
    <w:rsid w:val="00E42673"/>
    <w:rsid w:val="00E67E97"/>
    <w:rsid w:val="00E87E8F"/>
    <w:rsid w:val="00EB6960"/>
    <w:rsid w:val="00EC7D72"/>
    <w:rsid w:val="00EE6D53"/>
    <w:rsid w:val="00EF005A"/>
    <w:rsid w:val="00EF068C"/>
    <w:rsid w:val="00F22626"/>
    <w:rsid w:val="00F335A9"/>
    <w:rsid w:val="00F343B4"/>
    <w:rsid w:val="00F61FDE"/>
    <w:rsid w:val="00F8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379FC"/>
  <w15:docId w15:val="{6CF2F6AF-A379-4A45-8275-2F2945B3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22F4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0C6BD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Kop7">
    <w:name w:val="heading 7"/>
    <w:basedOn w:val="Standaard"/>
    <w:next w:val="Standaard"/>
    <w:link w:val="Kop7Char"/>
    <w:uiPriority w:val="99"/>
    <w:qFormat/>
    <w:rsid w:val="000C6BD8"/>
    <w:pPr>
      <w:spacing w:before="240" w:after="60"/>
      <w:outlineLvl w:val="6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D20C6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DD20C6"/>
    <w:rPr>
      <w:rFonts w:ascii="Calibri" w:hAnsi="Calibri" w:cs="Times New Roman"/>
      <w:sz w:val="24"/>
      <w:szCs w:val="24"/>
      <w:lang w:val="nl-NL" w:eastAsia="nl-NL"/>
    </w:rPr>
  </w:style>
  <w:style w:type="paragraph" w:styleId="Koptekst">
    <w:name w:val="header"/>
    <w:basedOn w:val="Standaard"/>
    <w:link w:val="KoptekstChar"/>
    <w:uiPriority w:val="99"/>
    <w:rsid w:val="000C6BD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DD20C6"/>
    <w:rPr>
      <w:rFonts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0C6BD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DD20C6"/>
    <w:rPr>
      <w:rFonts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uiPriority w:val="99"/>
    <w:rsid w:val="000C6B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4F75F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D20C6"/>
    <w:rPr>
      <w:rFonts w:cs="Times New Roman"/>
      <w:sz w:val="2"/>
      <w:lang w:val="nl-NL" w:eastAsia="nl-NL"/>
    </w:rPr>
  </w:style>
  <w:style w:type="paragraph" w:customStyle="1" w:styleId="Default">
    <w:name w:val="Default"/>
    <w:rsid w:val="000A65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 w:eastAsia="nl-NL"/>
    </w:rPr>
  </w:style>
  <w:style w:type="character" w:styleId="Nadruk">
    <w:name w:val="Emphasis"/>
    <w:basedOn w:val="Standaardalinea-lettertype"/>
    <w:qFormat/>
    <w:locked/>
    <w:rsid w:val="00AA48EA"/>
    <w:rPr>
      <w:i/>
      <w:iCs/>
    </w:rPr>
  </w:style>
  <w:style w:type="paragraph" w:styleId="Lijstalinea">
    <w:name w:val="List Paragraph"/>
    <w:basedOn w:val="Standaard"/>
    <w:uiPriority w:val="34"/>
    <w:qFormat/>
    <w:rsid w:val="00690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intranett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EAD34D-3919-441D-B492-4B929847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</vt:lpstr>
    </vt:vector>
  </TitlesOfParts>
  <Company>VZW Werken Glorieux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</dc:title>
  <dc:creator>Labo</dc:creator>
  <cp:lastModifiedBy>Glibert Bart</cp:lastModifiedBy>
  <cp:revision>2</cp:revision>
  <cp:lastPrinted>2013-11-04T11:19:00Z</cp:lastPrinted>
  <dcterms:created xsi:type="dcterms:W3CDTF">2022-09-29T09:09:00Z</dcterms:created>
  <dcterms:modified xsi:type="dcterms:W3CDTF">2022-09-29T09:09:00Z</dcterms:modified>
</cp:coreProperties>
</file>